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96" w:rsidRPr="001A16E6" w:rsidRDefault="00977896" w:rsidP="009778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</w:p>
    <w:p w:rsidR="00977896" w:rsidRDefault="00977896" w:rsidP="009778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обсягу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стратегічної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екологічної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Стратегії розвитку </w:t>
      </w:r>
      <w:proofErr w:type="spellStart"/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</w:t>
      </w:r>
      <w:proofErr w:type="gramStart"/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на</w:t>
      </w:r>
      <w:proofErr w:type="gramEnd"/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період до 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202</w:t>
      </w:r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рок</w:t>
      </w:r>
      <w:r w:rsidR="00D6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7896" w:rsidRPr="0097789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7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1. Замовник</w:t>
      </w:r>
      <w:r w:rsidR="0030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77896" w:rsidRPr="0097789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7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апарат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</w:t>
      </w:r>
      <w:r w:rsidR="0030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677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</w:t>
      </w:r>
      <w:r w:rsidR="0030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</w:t>
      </w:r>
      <w:r w:rsidR="0030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Запорізької області</w:t>
      </w:r>
      <w:r w:rsidRP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</w:t>
      </w:r>
      <w:r w:rsidR="00624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апарат</w:t>
      </w:r>
      <w:r w:rsidRP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Вид та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="0030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’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язок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документами державного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77896" w:rsidRPr="001A16E6" w:rsidRDefault="00977896" w:rsidP="00186E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пункту 3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Закону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документами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 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загальнодержавні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розробляються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органом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303BD4" w:rsidP="00186E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Стратегі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розвитку </w:t>
      </w:r>
      <w:proofErr w:type="spellStart"/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</w:t>
      </w: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Стратегія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є документом державного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612" w:rsidRPr="00307612" w:rsidRDefault="00977896" w:rsidP="0030761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</w:t>
      </w:r>
      <w:r w:rsidR="0030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</w:t>
      </w:r>
      <w:r w:rsidRPr="001A16E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динамічного, збалансованого розвитку </w:t>
      </w:r>
      <w:r w:rsidR="00307612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1A16E6">
        <w:rPr>
          <w:rFonts w:ascii="Times New Roman" w:hAnsi="Times New Roman" w:cs="Times New Roman"/>
          <w:sz w:val="28"/>
          <w:szCs w:val="28"/>
          <w:lang w:val="uk-UA"/>
        </w:rPr>
        <w:t xml:space="preserve"> шляхом забезпечення соціальної та економічної єдності, підвищення рівня конкурентоспроможності, активізації економічної діяльності, зростання добробуту населення. Зокрема, </w:t>
      </w:r>
      <w:r w:rsidR="00307612">
        <w:rPr>
          <w:rFonts w:ascii="Times New Roman" w:hAnsi="Times New Roman" w:cs="Times New Roman"/>
          <w:sz w:val="28"/>
          <w:szCs w:val="28"/>
          <w:lang w:val="uk-UA"/>
        </w:rPr>
        <w:t>Стратегія</w:t>
      </w:r>
      <w:r w:rsidRPr="001A16E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активізацію економічного розвитку усіх галузей господарського комплексу </w:t>
      </w:r>
      <w:r w:rsidR="00307612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1A16E6">
        <w:rPr>
          <w:rFonts w:ascii="Times New Roman" w:hAnsi="Times New Roman" w:cs="Times New Roman"/>
          <w:sz w:val="28"/>
          <w:szCs w:val="28"/>
          <w:lang w:val="uk-UA"/>
        </w:rPr>
        <w:t>, збільшення їх інвестиційної та інноваційної складової, нарощування обсягів промислового та сільськогосподарського виробництва, подальший розвиток малого та середнього бізнесу, забезпечення фінансового оздоровлення реального сектору економіки та подальших трансформацій в усіх сферах суспільного життя</w:t>
      </w:r>
      <w:r w:rsidR="003076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612" w:rsidRPr="00307612">
        <w:rPr>
          <w:rFonts w:ascii="Circe" w:eastAsia="Times New Roman" w:hAnsi="Circe" w:cs="Times New Roman"/>
          <w:b/>
          <w:color w:val="1F487C"/>
          <w:sz w:val="24"/>
          <w:szCs w:val="24"/>
          <w:highlight w:val="white"/>
          <w:lang w:val="uk-UA"/>
        </w:rPr>
        <w:t xml:space="preserve"> </w:t>
      </w:r>
      <w:r w:rsidR="0030761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07612" w:rsidRPr="00307612">
        <w:rPr>
          <w:rFonts w:ascii="Times New Roman" w:eastAsia="Times New Roman" w:hAnsi="Times New Roman" w:cs="Times New Roman"/>
          <w:sz w:val="28"/>
          <w:szCs w:val="28"/>
          <w:lang w:val="uk-UA"/>
        </w:rPr>
        <w:t>кологічна безпека та збереження природних ресурсів</w:t>
      </w:r>
      <w:r w:rsidR="00307612" w:rsidRPr="003076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896" w:rsidRPr="001A16E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07612" w:rsidRPr="00307612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інфраструктури та організаційно-правової структури під час реформи місцевого самоврядування заради розвитку людського капіталу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612" w:rsidRPr="00307612" w:rsidRDefault="00977896" w:rsidP="005E1D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07612" w:rsidRPr="0030761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Згуртованість громад </w:t>
      </w:r>
      <w:proofErr w:type="spellStart"/>
      <w:r w:rsidR="00307612" w:rsidRPr="0030761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Василівського</w:t>
      </w:r>
      <w:proofErr w:type="spellEnd"/>
      <w:r w:rsidR="00307612" w:rsidRPr="0030761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району, гармонійний територіальний розвиток громад та інвестиційна привабливість району</w:t>
      </w:r>
      <w:r w:rsidR="0030761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307612" w:rsidRDefault="00977896" w:rsidP="003076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6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="005E1D9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Кадрова, молодіжна та </w:t>
      </w:r>
      <w:r w:rsidR="00307612" w:rsidRPr="0030761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освітня політика як напрямки розвитку людського капіталу</w:t>
      </w:r>
      <w:r w:rsidR="0030761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783F71" w:rsidRDefault="00307612" w:rsidP="005E1D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F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783F71" w:rsidRPr="00783F7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Конкурентоспроможна економіка та стимулювання розвитку соціально-орієнтованого</w:t>
      </w:r>
      <w:r w:rsidR="00783F7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бізнесу та інвестицій в районі</w:t>
      </w:r>
      <w:r w:rsidR="00783F7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83F71" w:rsidRDefault="00783F71" w:rsidP="005E1D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783F71"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Екологічна безпека та збереження природних ресурсів.</w:t>
      </w:r>
    </w:p>
    <w:p w:rsidR="00783F71" w:rsidRPr="00783F71" w:rsidRDefault="00783F71" w:rsidP="00783F7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77896" w:rsidRPr="001A16E6" w:rsidRDefault="005E1D95" w:rsidP="00977896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Стратегія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розроблена згідно з вимогами Конституції України, на підставі законів України «Про державне прогнозування та розроблення програм економічного і соціального розвитку України», «Про стратегічну екологічну 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оцінку», </w:t>
      </w:r>
      <w:r w:rsidR="00977896" w:rsidRPr="001A1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26.04.2003</w:t>
      </w:r>
      <w:r w:rsidR="0097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77896" w:rsidRPr="001A1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621 «Про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бюджету» з урахуванням завдань інших документів державного планування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саме:</w:t>
      </w:r>
    </w:p>
    <w:p w:rsidR="00977896" w:rsidRPr="001A16E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– 2024 роки,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31.05.2021 № 586;</w:t>
      </w:r>
    </w:p>
    <w:p w:rsidR="00977896" w:rsidRPr="0079059B" w:rsidRDefault="00977896" w:rsidP="00573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Державної стратегії регіонального розвитку на 2021-2027 роки,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05.08.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695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9059B" w:rsidRPr="0079059B">
        <w:rPr>
          <w:rFonts w:ascii="Circe" w:hAnsi="Circe" w:cs="Times New Roman"/>
          <w:sz w:val="28"/>
          <w:szCs w:val="28"/>
        </w:rPr>
        <w:t xml:space="preserve"> </w:t>
      </w:r>
    </w:p>
    <w:p w:rsidR="0079059B" w:rsidRPr="0079059B" w:rsidRDefault="00977896" w:rsidP="00573CF1">
      <w:pPr>
        <w:jc w:val="both"/>
        <w:rPr>
          <w:rFonts w:ascii="Circe" w:hAnsi="Circe" w:cs="Times New Roman"/>
          <w:sz w:val="28"/>
          <w:szCs w:val="28"/>
          <w:lang w:val="uk-UA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Стратегії регіонального розвитку Запорізької  області на період до 2027 року, затвердженої рішенням Запорізької обласної ради від 12.12.2019 №134;</w:t>
      </w:r>
      <w:r w:rsidR="0079059B" w:rsidRPr="0079059B">
        <w:rPr>
          <w:rFonts w:ascii="Circe" w:hAnsi="Circe" w:cs="Times New Roman"/>
          <w:sz w:val="28"/>
          <w:szCs w:val="28"/>
          <w:lang w:val="uk-UA"/>
        </w:rPr>
        <w:t xml:space="preserve"> </w:t>
      </w:r>
    </w:p>
    <w:p w:rsidR="00977896" w:rsidRPr="001A16E6" w:rsidRDefault="00573CF1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Стратегія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базується на аналізі основних показників і тенденцій соціально-економічного розвитку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2021 році та визначає пріоритети соціально-економічного та культурного розвитку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актуальні питання та головну мету у розрізі кожної сфери діяльності,</w:t>
      </w:r>
      <w:r w:rsidR="00977896"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 та заходи, а також критерії досягнення для розвитку галузі, які відповідають основним стратегічним напрямам розвитку і заходам місцевих цільових програм, розробка, затвердження та внесення змін до яких проводитиметься виключно з дотриманням вимог Бюджетного кодексу України та чинних законодавчих і нормативно-правових актів.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здійснюватиметься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спонсорських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грантових коштів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Спрямування інвестиційних потоків у різні сфери економічної та соціальної діяльності дозволить забезпечити вирішення основних соціальних питань та виконання планових надходжень до бюджет</w:t>
      </w:r>
      <w:r w:rsidR="005E1D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громад.</w:t>
      </w:r>
    </w:p>
    <w:p w:rsidR="00977896" w:rsidRPr="001A16E6" w:rsidRDefault="00977896" w:rsidP="00977896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концентрація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заплановані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Те,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якою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мірою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 </w:t>
      </w:r>
      <w:proofErr w:type="gram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державного</w:t>
      </w:r>
      <w:proofErr w:type="gram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визначає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реалізації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видів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об’єктів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передбачено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процедури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(у тому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місцезнаходження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розміру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потужності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розміщення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77896" w:rsidRPr="001A16E6" w:rsidRDefault="00977896" w:rsidP="00186E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 3.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D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</w:t>
      </w:r>
      <w:proofErr w:type="spellEnd"/>
      <w:r w:rsidR="005E1D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оцінці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C03954" w:rsidP="00186E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Стратегі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розвитку </w:t>
      </w:r>
      <w:proofErr w:type="spellStart"/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</w:t>
      </w: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3B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промисловий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агропромисловий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комплекси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інвестиційну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житлово-комунальне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культуру, </w:t>
      </w:r>
      <w:proofErr w:type="spellStart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фізичну</w:t>
      </w:r>
      <w:proofErr w:type="spellEnd"/>
      <w:r w:rsidR="00977896"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та спорт.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54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екологічними проблемами, які мають відношення до </w:t>
      </w:r>
      <w:r w:rsidR="00C03954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Pr="00C03954">
        <w:rPr>
          <w:rFonts w:ascii="Times New Roman" w:hAnsi="Times New Roman" w:cs="Times New Roman"/>
          <w:sz w:val="28"/>
          <w:szCs w:val="28"/>
          <w:lang w:val="uk-UA"/>
        </w:rPr>
        <w:t xml:space="preserve"> є: захист атмосферного повітря; необхідність відновлення та модернізація головних споруд та мереж інженерної інфраструктури (централізоване водопостачання та водовідведення), збереження природних рослинних ресурсів та забезпечення необхідною площею зелених насаджень загального користування. Стратегічна екологічна оцінка </w:t>
      </w:r>
      <w:r w:rsidRPr="00C03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</w:t>
      </w:r>
      <w:r w:rsidR="00186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03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СЕО) </w:t>
      </w:r>
      <w:r w:rsidR="00C03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Pr="00C03954"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пом’якшення екологічних наслідків в процесі стратегічного планування. </w:t>
      </w:r>
      <w:r w:rsidRPr="00186E6B">
        <w:rPr>
          <w:rFonts w:ascii="Times New Roman" w:hAnsi="Times New Roman" w:cs="Times New Roman"/>
          <w:sz w:val="28"/>
          <w:szCs w:val="28"/>
          <w:lang w:val="uk-UA"/>
        </w:rPr>
        <w:t>Метою СЕО є забезпечення високого рівня охорони довкілля та сприяння інтеграції екологічних факторів</w:t>
      </w:r>
      <w:r w:rsidRPr="001A16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6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6E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r w:rsidR="00C03954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підлягатимуть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16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6E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планованої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. Для таких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здійснена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процедура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>.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77896" w:rsidRPr="001A16E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Ймовірні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наслідки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час здійснення  СЕО  необхідно оцінити ймовірні наслідки реалізації </w:t>
      </w:r>
      <w:r w:rsidR="00C03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окрема, мають бути оцінені  наслідки: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а)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за такими компонентами: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атмосферне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16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16E6">
        <w:rPr>
          <w:rFonts w:ascii="Times New Roman" w:hAnsi="Times New Roman" w:cs="Times New Roman"/>
          <w:sz w:val="28"/>
          <w:szCs w:val="28"/>
        </w:rPr>
        <w:t>іорізноманіття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наслідки для здоров’я населення.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б)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територій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природоохоронним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статусом</w:t>
      </w:r>
    </w:p>
    <w:p w:rsidR="00905B70" w:rsidRPr="00905B70" w:rsidRDefault="00905B70" w:rsidP="00905B7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5B70">
        <w:rPr>
          <w:sz w:val="28"/>
          <w:szCs w:val="28"/>
        </w:rPr>
        <w:t xml:space="preserve">На </w:t>
      </w:r>
      <w:proofErr w:type="spellStart"/>
      <w:r w:rsidRPr="00905B70">
        <w:rPr>
          <w:sz w:val="28"/>
          <w:szCs w:val="28"/>
        </w:rPr>
        <w:t>території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Василівського</w:t>
      </w:r>
      <w:proofErr w:type="spellEnd"/>
      <w:r w:rsidRPr="00905B70">
        <w:rPr>
          <w:sz w:val="28"/>
          <w:szCs w:val="28"/>
        </w:rPr>
        <w:t xml:space="preserve"> району </w:t>
      </w:r>
      <w:proofErr w:type="spellStart"/>
      <w:r w:rsidRPr="00905B70">
        <w:rPr>
          <w:sz w:val="28"/>
          <w:szCs w:val="28"/>
        </w:rPr>
        <w:t>розташовано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декілька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рекреаційних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ресурсі</w:t>
      </w:r>
      <w:proofErr w:type="gramStart"/>
      <w:r w:rsidRPr="00905B70">
        <w:rPr>
          <w:sz w:val="28"/>
          <w:szCs w:val="28"/>
        </w:rPr>
        <w:t>в</w:t>
      </w:r>
      <w:proofErr w:type="spellEnd"/>
      <w:proofErr w:type="gramEnd"/>
      <w:r w:rsidRPr="00905B70">
        <w:rPr>
          <w:sz w:val="28"/>
          <w:szCs w:val="28"/>
        </w:rPr>
        <w:t>:</w:t>
      </w:r>
    </w:p>
    <w:p w:rsidR="00905B70" w:rsidRPr="00905B70" w:rsidRDefault="00905B70" w:rsidP="00905B70">
      <w:pPr>
        <w:pStyle w:val="a4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05B70">
        <w:rPr>
          <w:sz w:val="28"/>
          <w:szCs w:val="28"/>
          <w:lang w:val="uk-UA"/>
        </w:rPr>
        <w:t xml:space="preserve">Національний природний парк «Великий Луг» (на територіях </w:t>
      </w:r>
      <w:proofErr w:type="spellStart"/>
      <w:r w:rsidRPr="00905B70">
        <w:rPr>
          <w:sz w:val="28"/>
          <w:szCs w:val="28"/>
          <w:lang w:val="uk-UA"/>
        </w:rPr>
        <w:t>Дніпрорудненської</w:t>
      </w:r>
      <w:proofErr w:type="spellEnd"/>
      <w:r w:rsidRPr="00905B70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 w:rsidRPr="00905B70">
        <w:rPr>
          <w:sz w:val="28"/>
          <w:szCs w:val="28"/>
          <w:lang w:val="uk-UA"/>
        </w:rPr>
        <w:t xml:space="preserve">, </w:t>
      </w:r>
      <w:proofErr w:type="spellStart"/>
      <w:r w:rsidRPr="00905B70">
        <w:rPr>
          <w:sz w:val="28"/>
          <w:szCs w:val="28"/>
          <w:lang w:val="uk-UA"/>
        </w:rPr>
        <w:t>Малобілозерської</w:t>
      </w:r>
      <w:proofErr w:type="spellEnd"/>
      <w:r w:rsidRPr="00905B70">
        <w:rPr>
          <w:sz w:val="28"/>
          <w:szCs w:val="28"/>
          <w:lang w:val="uk-UA"/>
        </w:rPr>
        <w:t xml:space="preserve"> громад) загальною площею </w:t>
      </w:r>
      <w:r>
        <w:rPr>
          <w:sz w:val="28"/>
          <w:szCs w:val="28"/>
          <w:lang w:val="uk-UA"/>
        </w:rPr>
        <w:t>-</w:t>
      </w:r>
      <w:r w:rsidRPr="00905B70">
        <w:rPr>
          <w:sz w:val="28"/>
          <w:szCs w:val="28"/>
          <w:lang w:val="uk-UA"/>
        </w:rPr>
        <w:t>16756 Га;</w:t>
      </w:r>
    </w:p>
    <w:p w:rsidR="00905B70" w:rsidRPr="00905B70" w:rsidRDefault="00905B70" w:rsidP="00905B70">
      <w:pPr>
        <w:pStyle w:val="a4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sz w:val="28"/>
          <w:szCs w:val="28"/>
        </w:rPr>
      </w:pPr>
      <w:r w:rsidRPr="00905B70">
        <w:rPr>
          <w:sz w:val="28"/>
          <w:szCs w:val="28"/>
        </w:rPr>
        <w:t xml:space="preserve">- Заказник </w:t>
      </w:r>
      <w:r w:rsidRPr="00905B70">
        <w:rPr>
          <w:sz w:val="28"/>
          <w:szCs w:val="28"/>
          <w:lang w:val="uk-UA"/>
        </w:rPr>
        <w:t xml:space="preserve"> «</w:t>
      </w:r>
      <w:proofErr w:type="spellStart"/>
      <w:r w:rsidRPr="00905B70">
        <w:rPr>
          <w:sz w:val="28"/>
          <w:szCs w:val="28"/>
        </w:rPr>
        <w:t>Крутосхили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Каховського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водосховища</w:t>
      </w:r>
      <w:proofErr w:type="spellEnd"/>
      <w:r w:rsidRPr="00905B70">
        <w:rPr>
          <w:sz w:val="28"/>
          <w:szCs w:val="28"/>
          <w:lang w:val="uk-UA"/>
        </w:rPr>
        <w:t>»</w:t>
      </w:r>
      <w:r w:rsidRPr="00905B70">
        <w:rPr>
          <w:sz w:val="28"/>
          <w:szCs w:val="28"/>
        </w:rPr>
        <w:t xml:space="preserve"> (</w:t>
      </w:r>
      <w:proofErr w:type="spellStart"/>
      <w:r w:rsidRPr="00905B70">
        <w:rPr>
          <w:sz w:val="28"/>
          <w:szCs w:val="28"/>
        </w:rPr>
        <w:t>Василівська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міська</w:t>
      </w:r>
      <w:proofErr w:type="spellEnd"/>
      <w:r w:rsidRPr="00905B70">
        <w:rPr>
          <w:sz w:val="28"/>
          <w:szCs w:val="28"/>
        </w:rPr>
        <w:t xml:space="preserve"> рада</w:t>
      </w:r>
      <w:proofErr w:type="gramStart"/>
      <w:r w:rsidRPr="00905B70">
        <w:rPr>
          <w:sz w:val="28"/>
          <w:szCs w:val="28"/>
        </w:rPr>
        <w:t xml:space="preserve">,) </w:t>
      </w:r>
      <w:proofErr w:type="spellStart"/>
      <w:proofErr w:type="gramEnd"/>
      <w:r w:rsidRPr="00905B70">
        <w:rPr>
          <w:sz w:val="28"/>
          <w:szCs w:val="28"/>
        </w:rPr>
        <w:t>загальною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площею</w:t>
      </w:r>
      <w:proofErr w:type="spellEnd"/>
      <w:r w:rsidRPr="00905B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905B70">
        <w:rPr>
          <w:sz w:val="28"/>
          <w:szCs w:val="28"/>
        </w:rPr>
        <w:t>522,20 Га;</w:t>
      </w:r>
    </w:p>
    <w:p w:rsidR="00905B70" w:rsidRPr="00905B70" w:rsidRDefault="00905B70" w:rsidP="00905B70">
      <w:pPr>
        <w:pStyle w:val="a4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sz w:val="28"/>
          <w:szCs w:val="28"/>
        </w:rPr>
      </w:pPr>
      <w:r w:rsidRPr="00905B70">
        <w:rPr>
          <w:sz w:val="28"/>
          <w:szCs w:val="28"/>
        </w:rPr>
        <w:lastRenderedPageBreak/>
        <w:t xml:space="preserve">- Заказник </w:t>
      </w:r>
      <w:r w:rsidRPr="00905B70">
        <w:rPr>
          <w:sz w:val="28"/>
          <w:szCs w:val="28"/>
          <w:lang w:val="uk-UA"/>
        </w:rPr>
        <w:t>«</w:t>
      </w:r>
      <w:proofErr w:type="spellStart"/>
      <w:proofErr w:type="gramStart"/>
      <w:r w:rsidRPr="00905B70">
        <w:rPr>
          <w:sz w:val="28"/>
          <w:szCs w:val="28"/>
        </w:rPr>
        <w:t>Велик</w:t>
      </w:r>
      <w:proofErr w:type="gramEnd"/>
      <w:r w:rsidRPr="00905B70">
        <w:rPr>
          <w:sz w:val="28"/>
          <w:szCs w:val="28"/>
        </w:rPr>
        <w:t>і</w:t>
      </w:r>
      <w:proofErr w:type="spellEnd"/>
      <w:r w:rsidRPr="00905B70">
        <w:rPr>
          <w:sz w:val="28"/>
          <w:szCs w:val="28"/>
        </w:rPr>
        <w:t xml:space="preserve"> і </w:t>
      </w:r>
      <w:proofErr w:type="spellStart"/>
      <w:r w:rsidRPr="00905B70">
        <w:rPr>
          <w:sz w:val="28"/>
          <w:szCs w:val="28"/>
        </w:rPr>
        <w:t>Малі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Кучугури</w:t>
      </w:r>
      <w:proofErr w:type="spellEnd"/>
      <w:r w:rsidRPr="00905B70">
        <w:rPr>
          <w:sz w:val="28"/>
          <w:szCs w:val="28"/>
          <w:lang w:val="uk-UA"/>
        </w:rPr>
        <w:t>»</w:t>
      </w:r>
      <w:r w:rsidRPr="00905B70">
        <w:rPr>
          <w:sz w:val="28"/>
          <w:szCs w:val="28"/>
        </w:rPr>
        <w:t xml:space="preserve"> (</w:t>
      </w:r>
      <w:proofErr w:type="spellStart"/>
      <w:r w:rsidRPr="00905B70">
        <w:rPr>
          <w:sz w:val="28"/>
          <w:szCs w:val="28"/>
        </w:rPr>
        <w:t>острови</w:t>
      </w:r>
      <w:proofErr w:type="spellEnd"/>
      <w:r w:rsidRPr="00905B70">
        <w:rPr>
          <w:sz w:val="28"/>
          <w:szCs w:val="28"/>
        </w:rPr>
        <w:t xml:space="preserve"> у </w:t>
      </w:r>
      <w:proofErr w:type="spellStart"/>
      <w:r w:rsidRPr="00905B70">
        <w:rPr>
          <w:sz w:val="28"/>
          <w:szCs w:val="28"/>
        </w:rPr>
        <w:t>Каховському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водосховищі</w:t>
      </w:r>
      <w:proofErr w:type="spellEnd"/>
      <w:r w:rsidRPr="00905B70">
        <w:rPr>
          <w:sz w:val="28"/>
          <w:szCs w:val="28"/>
        </w:rPr>
        <w:t xml:space="preserve">) </w:t>
      </w:r>
      <w:proofErr w:type="spellStart"/>
      <w:r w:rsidRPr="00905B70">
        <w:rPr>
          <w:sz w:val="28"/>
          <w:szCs w:val="28"/>
        </w:rPr>
        <w:t>загальною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площею</w:t>
      </w:r>
      <w:proofErr w:type="spellEnd"/>
      <w:r w:rsidRPr="00905B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905B70">
        <w:rPr>
          <w:sz w:val="28"/>
          <w:szCs w:val="28"/>
        </w:rPr>
        <w:t>400 Га;</w:t>
      </w:r>
    </w:p>
    <w:p w:rsidR="00905B70" w:rsidRPr="00905B70" w:rsidRDefault="00905B70" w:rsidP="00905B70">
      <w:pPr>
        <w:pStyle w:val="a4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sz w:val="28"/>
          <w:szCs w:val="28"/>
          <w:lang w:val="uk-UA"/>
        </w:rPr>
      </w:pPr>
      <w:r w:rsidRPr="00905B70">
        <w:rPr>
          <w:sz w:val="28"/>
          <w:szCs w:val="28"/>
        </w:rPr>
        <w:t xml:space="preserve">- </w:t>
      </w:r>
      <w:proofErr w:type="spellStart"/>
      <w:r w:rsidRPr="00905B70">
        <w:rPr>
          <w:sz w:val="28"/>
          <w:szCs w:val="28"/>
        </w:rPr>
        <w:t>Регіональний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ландшафтний</w:t>
      </w:r>
      <w:proofErr w:type="spellEnd"/>
      <w:r w:rsidRPr="00905B70">
        <w:rPr>
          <w:sz w:val="28"/>
          <w:szCs w:val="28"/>
        </w:rPr>
        <w:t xml:space="preserve"> парк </w:t>
      </w:r>
      <w:r w:rsidRPr="00905B70">
        <w:rPr>
          <w:sz w:val="28"/>
          <w:szCs w:val="28"/>
          <w:lang w:val="uk-UA"/>
        </w:rPr>
        <w:t>«</w:t>
      </w:r>
      <w:proofErr w:type="spellStart"/>
      <w:r w:rsidRPr="00905B70">
        <w:rPr>
          <w:sz w:val="28"/>
          <w:szCs w:val="28"/>
        </w:rPr>
        <w:t>Панай</w:t>
      </w:r>
      <w:proofErr w:type="spellEnd"/>
      <w:r w:rsidRPr="00905B70">
        <w:rPr>
          <w:sz w:val="28"/>
          <w:szCs w:val="28"/>
          <w:lang w:val="uk-UA"/>
        </w:rPr>
        <w:t>»</w:t>
      </w:r>
      <w:r w:rsidRPr="00905B70">
        <w:rPr>
          <w:sz w:val="28"/>
          <w:szCs w:val="28"/>
        </w:rPr>
        <w:t xml:space="preserve">, з 2001 року включений до </w:t>
      </w:r>
      <w:proofErr w:type="spellStart"/>
      <w:r w:rsidRPr="00905B70">
        <w:rPr>
          <w:sz w:val="28"/>
          <w:szCs w:val="28"/>
        </w:rPr>
        <w:t>Смарагдової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мережі</w:t>
      </w:r>
      <w:proofErr w:type="spellEnd"/>
      <w:r w:rsidRPr="00905B70">
        <w:rPr>
          <w:sz w:val="28"/>
          <w:szCs w:val="28"/>
        </w:rPr>
        <w:t xml:space="preserve"> </w:t>
      </w:r>
      <w:proofErr w:type="spellStart"/>
      <w:r w:rsidRPr="00905B70">
        <w:rPr>
          <w:sz w:val="28"/>
          <w:szCs w:val="28"/>
        </w:rPr>
        <w:t>Європи</w:t>
      </w:r>
      <w:proofErr w:type="spellEnd"/>
      <w:r w:rsidRPr="00905B70">
        <w:rPr>
          <w:sz w:val="28"/>
          <w:szCs w:val="28"/>
        </w:rPr>
        <w:t>.</w:t>
      </w:r>
    </w:p>
    <w:p w:rsidR="00977896" w:rsidRPr="001A16E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5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здійснення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СЕО</w:t>
      </w:r>
      <w:r w:rsidRPr="002B75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необхідно оцінити ймовірні наслідки для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2B75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2B75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в)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транскордонні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наслідки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</w:p>
    <w:p w:rsidR="00977896" w:rsidRPr="001A16E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транскордонних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Виправдані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альтернативи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розглянути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 </w:t>
      </w:r>
      <w:proofErr w:type="gram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державного</w:t>
      </w:r>
      <w:proofErr w:type="gram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буде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затверджено</w:t>
      </w:r>
      <w:proofErr w:type="spellEnd"/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Зважаючи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комплексність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обумовлюється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виправданих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існуючим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станом,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навколишнє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природне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Найсприятливішим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варіантом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16E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стратегічної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альтернативу: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Нульовий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незатвердження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 xml:space="preserve"> документа державного </w:t>
      </w:r>
      <w:proofErr w:type="spellStart"/>
      <w:r w:rsidRPr="001A16E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1A16E6">
        <w:rPr>
          <w:rFonts w:ascii="Times New Roman" w:hAnsi="Times New Roman" w:cs="Times New Roman"/>
          <w:sz w:val="28"/>
          <w:szCs w:val="28"/>
        </w:rPr>
        <w:t>.</w:t>
      </w:r>
    </w:p>
    <w:p w:rsidR="00977896" w:rsidRPr="001A16E6" w:rsidRDefault="00977896" w:rsidP="0097789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6. Дослідження, які необхідно провести, методи і критерії, що використовуватимуться під час стратегічної екологічної оцінки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СЕО буде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стан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 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коментування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Заходи,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передбачається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розглянути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зменшення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пом’якшення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негативних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Законом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новітніх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виснаженню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негативному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стан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природно-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фонду, 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невиснажливого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ізноманіття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модифікованими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враховані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унікальних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1A16E6" w:rsidRDefault="00977896" w:rsidP="00977896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визначатимуться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ідемічного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благополуччя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структури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змісту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звіту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стратегічну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екологічну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оцінку</w:t>
      </w:r>
      <w:proofErr w:type="spellEnd"/>
    </w:p>
    <w:p w:rsidR="00977896" w:rsidRPr="001A16E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документу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Закону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структурою: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характеристика поточного стану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характеристика стану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умов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стану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зазнають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природоохоронним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статусом (за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запобіганням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міжнародному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державному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1050" w:rsidRDefault="00977896" w:rsidP="004C10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кумулятивних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синергічних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довгострокових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наслідків;</w:t>
      </w:r>
    </w:p>
    <w:p w:rsidR="00977896" w:rsidRPr="001A16E6" w:rsidRDefault="00977896" w:rsidP="004C10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заходи,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виправданих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розглядалися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способу, в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здійснювалася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</w:t>
      </w:r>
      <w:r w:rsidR="004C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недостатність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заходи,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транскордонних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</w:t>
      </w:r>
      <w:proofErr w:type="gram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7789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резюме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нетехнічного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1-10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розраховане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широку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аудиторію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896" w:rsidRPr="00E16FE2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7896" w:rsidRPr="001A16E6" w:rsidRDefault="00977896" w:rsidP="009778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Орган, до  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подаються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та строки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</w:p>
    <w:p w:rsidR="00977896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Зауваження та пропозиції до Заяви про визначення обсягу стратегічної екологічної оцінки документа державного </w:t>
      </w:r>
      <w:r w:rsidRPr="004C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планування</w:t>
      </w:r>
      <w:r w:rsidRPr="004C1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4C1050"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Стратегія розвитку </w:t>
      </w:r>
      <w:proofErr w:type="spellStart"/>
      <w:r w:rsidR="004C1050"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="004C1050"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</w:t>
      </w:r>
      <w:r w:rsidR="004C1050"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C1050"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 w:rsidRPr="004C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Pr="004C1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надаються протягом 15 днів з дня її оприлюднення на офіційному веб-сайті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F26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тобто до </w:t>
      </w:r>
      <w:r w:rsidR="003F3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74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bookmarkStart w:id="0" w:name="_GoBack"/>
      <w:bookmarkEnd w:id="0"/>
      <w:r w:rsidRPr="00F26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3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</w:t>
      </w:r>
      <w:r w:rsidRPr="00F26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3F3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26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(включно), 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апарату </w:t>
      </w:r>
      <w:proofErr w:type="spellStart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Василівської</w:t>
      </w:r>
      <w:proofErr w:type="spellEnd"/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районної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Запорізької області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бульв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Центральний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Василівка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Запорізької області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71601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електронна пошта: </w:t>
      </w:r>
      <w:hyperlink r:id="rId5" w:history="1">
        <w:r w:rsidR="003F356C" w:rsidRPr="003F356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vasrada@і.ua</w:t>
        </w:r>
      </w:hyperlink>
      <w:r w:rsidR="003F356C"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</w:p>
    <w:p w:rsidR="00977896" w:rsidRPr="00E16FE2" w:rsidRDefault="00977896" w:rsidP="009778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Відповідальна особа: </w:t>
      </w:r>
      <w:proofErr w:type="spellStart"/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Джуган</w:t>
      </w:r>
      <w:proofErr w:type="spellEnd"/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Віталіївна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06175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A1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F3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</w:t>
      </w:r>
      <w:r w:rsidRPr="00E16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77896" w:rsidRPr="00E16FE2" w:rsidRDefault="00977896" w:rsidP="009778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684" w:rsidRPr="00977896" w:rsidRDefault="00F56684">
      <w:pPr>
        <w:rPr>
          <w:lang w:val="uk-UA"/>
        </w:rPr>
      </w:pPr>
    </w:p>
    <w:sectPr w:rsidR="00F56684" w:rsidRPr="00977896" w:rsidSect="001A16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FF"/>
    <w:rsid w:val="00186E6B"/>
    <w:rsid w:val="00274CCC"/>
    <w:rsid w:val="00303BD4"/>
    <w:rsid w:val="00307612"/>
    <w:rsid w:val="003F356C"/>
    <w:rsid w:val="004C1050"/>
    <w:rsid w:val="00573CF1"/>
    <w:rsid w:val="005E1D95"/>
    <w:rsid w:val="005E70FF"/>
    <w:rsid w:val="006247A1"/>
    <w:rsid w:val="00783F71"/>
    <w:rsid w:val="0079059B"/>
    <w:rsid w:val="00905B70"/>
    <w:rsid w:val="00977896"/>
    <w:rsid w:val="00C03954"/>
    <w:rsid w:val="00C5734F"/>
    <w:rsid w:val="00D677AE"/>
    <w:rsid w:val="00F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896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0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896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0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rada@&#1110;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2021-12-16T07:18:00Z</dcterms:created>
  <dcterms:modified xsi:type="dcterms:W3CDTF">2021-12-29T06:47:00Z</dcterms:modified>
</cp:coreProperties>
</file>